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560" w:lineRule="exact"/>
        <w:jc w:val="both"/>
        <w:rPr>
          <w:rFonts w:hint="eastAsia" w:ascii="黑体" w:hAnsi="黑体" w:eastAsia="黑体" w:cs="黑体"/>
          <w:color w:val="00000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0"/>
          <w:szCs w:val="2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0"/>
          <w:szCs w:val="20"/>
          <w:lang w:val="en-US" w:eastAsia="zh-CN"/>
        </w:rPr>
        <w:t>1</w:t>
      </w:r>
    </w:p>
    <w:p>
      <w:pPr>
        <w:snapToGrid w:val="0"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napToGrid w:val="0"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napToGrid w:val="0"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咸宁市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桂花采花（苗木）高效示范林</w:t>
      </w:r>
    </w:p>
    <w:p>
      <w:pPr>
        <w:snapToGrid w:val="0"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评选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认定实施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hint="eastAsia" w:ascii="CESI黑体-GB2312" w:hAnsi="CESI黑体-GB2312" w:eastAsia="CESI黑体-GB2312" w:cs="CESI黑体-GB2312"/>
          <w:w w:val="100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hint="eastAsia"/>
        </w:rPr>
      </w:pPr>
      <w:r>
        <w:rPr>
          <w:rFonts w:hint="eastAsia" w:ascii="CESI黑体-GB2312" w:hAnsi="CESI黑体-GB2312" w:eastAsia="CESI黑体-GB2312" w:cs="CESI黑体-GB2312"/>
          <w:w w:val="100"/>
          <w:kern w:val="0"/>
          <w:sz w:val="32"/>
          <w:szCs w:val="20"/>
        </w:rPr>
        <w:t xml:space="preserve">第一章 </w:t>
      </w:r>
      <w:r>
        <w:rPr>
          <w:rFonts w:hint="eastAsia" w:ascii="CESI黑体-GB2312" w:hAnsi="CESI黑体-GB2312" w:eastAsia="CESI黑体-GB2312" w:cs="CESI黑体-GB2312"/>
          <w:w w:val="100"/>
          <w:kern w:val="0"/>
          <w:sz w:val="32"/>
          <w:szCs w:val="20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w w:val="100"/>
          <w:kern w:val="0"/>
          <w:sz w:val="32"/>
          <w:szCs w:val="20"/>
        </w:rPr>
        <w:t>总则</w:t>
      </w:r>
    </w:p>
    <w:p>
      <w:pPr>
        <w:numPr>
          <w:ilvl w:val="0"/>
          <w:numId w:val="0"/>
        </w:numPr>
        <w:snapToGrid w:val="0"/>
        <w:spacing w:before="0" w:after="0" w:line="560" w:lineRule="exact"/>
        <w:ind w:firstLine="643" w:firstLineChars="200"/>
        <w:jc w:val="both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eastAsia="zh-CN"/>
        </w:rPr>
        <w:t>第一条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为规范我市桂花采花（苗木）高效示范林评选认定，加强对桂花示范基地建设的服务与扶持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，推动全市桂花资源建设，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根据中国桂花城建设领导小组《咸宁市“中国桂花城”建设十条促进措施》有关要求，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特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制定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本办法。</w:t>
      </w:r>
    </w:p>
    <w:p>
      <w:pPr>
        <w:numPr>
          <w:ilvl w:val="0"/>
          <w:numId w:val="0"/>
        </w:numPr>
        <w:snapToGrid w:val="0"/>
        <w:spacing w:before="0" w:after="0" w:line="560" w:lineRule="exact"/>
        <w:ind w:firstLine="643" w:firstLineChars="200"/>
        <w:jc w:val="both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</w:rPr>
        <w:t>第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桂花采花高效示范林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" w:eastAsia="zh-CN"/>
        </w:rPr>
        <w:t>是指环境质量优良、桂花品种统一、区域范围明确、具有一定规模、组织管理完善、按有关标准生产大量优质安全鲜桂花的示范基地；桂花苗木高效示范林是指环境质量优良、苗木生长整齐、区域范围明确、具有一定规模、组织管理完善、按有关标准培育优质桂花苗木的示范基地。</w:t>
      </w:r>
    </w:p>
    <w:p>
      <w:pPr>
        <w:snapToGrid w:val="0"/>
        <w:spacing w:before="0" w:after="0" w:line="560" w:lineRule="exact"/>
        <w:ind w:firstLineChars="200"/>
        <w:jc w:val="both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</w:rPr>
        <w:t>第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市林业局负责桂花采花和苗木高效示范林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评选认定，并提出奖补建议名单。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hint="eastAsia" w:ascii="CESI黑体-GB2312" w:hAnsi="CESI黑体-GB2312" w:eastAsia="CESI黑体-GB2312" w:cs="CESI黑体-GB2312"/>
          <w:w w:val="100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hint="eastAsia" w:eastAsia="CESI黑体-GB2312"/>
          <w:lang w:eastAsia="zh-CN"/>
        </w:rPr>
      </w:pPr>
      <w:r>
        <w:rPr>
          <w:rFonts w:hint="eastAsia" w:ascii="CESI黑体-GB2312" w:hAnsi="CESI黑体-GB2312" w:eastAsia="CESI黑体-GB2312" w:cs="CESI黑体-GB2312"/>
          <w:w w:val="100"/>
          <w:kern w:val="0"/>
          <w:sz w:val="32"/>
          <w:szCs w:val="20"/>
        </w:rPr>
        <w:t>第</w:t>
      </w:r>
      <w:r>
        <w:rPr>
          <w:rFonts w:hint="eastAsia" w:ascii="CESI黑体-GB2312" w:hAnsi="CESI黑体-GB2312" w:eastAsia="CESI黑体-GB2312" w:cs="CESI黑体-GB2312"/>
          <w:w w:val="100"/>
          <w:kern w:val="0"/>
          <w:sz w:val="32"/>
          <w:szCs w:val="20"/>
          <w:lang w:eastAsia="zh-CN"/>
        </w:rPr>
        <w:t>二</w:t>
      </w:r>
      <w:r>
        <w:rPr>
          <w:rFonts w:hint="eastAsia" w:ascii="CESI黑体-GB2312" w:hAnsi="CESI黑体-GB2312" w:eastAsia="CESI黑体-GB2312" w:cs="CESI黑体-GB2312"/>
          <w:w w:val="100"/>
          <w:kern w:val="0"/>
          <w:sz w:val="32"/>
          <w:szCs w:val="20"/>
        </w:rPr>
        <w:t xml:space="preserve">章 </w:t>
      </w:r>
      <w:r>
        <w:rPr>
          <w:rFonts w:hint="eastAsia" w:ascii="CESI黑体-GB2312" w:hAnsi="CESI黑体-GB2312" w:eastAsia="CESI黑体-GB2312" w:cs="CESI黑体-GB2312"/>
          <w:w w:val="100"/>
          <w:kern w:val="0"/>
          <w:sz w:val="32"/>
          <w:szCs w:val="20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w w:val="100"/>
          <w:kern w:val="0"/>
          <w:sz w:val="32"/>
          <w:szCs w:val="20"/>
          <w:lang w:eastAsia="zh-CN"/>
        </w:rPr>
        <w:t>申报与受理</w:t>
      </w:r>
    </w:p>
    <w:p>
      <w:pPr>
        <w:ind w:firstLine="643" w:firstLineChars="200"/>
        <w:rPr>
          <w:rFonts w:hint="default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eastAsia="zh-CN"/>
        </w:rPr>
        <w:t>第四条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本办法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奖补对象为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在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我市境内从事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桂花采花和苗木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基地建设，基地有一定规模且具有示范带动作用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的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个人、合作社、企业、科研机构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等经营主体和单位。</w:t>
      </w:r>
    </w:p>
    <w:p>
      <w:pPr>
        <w:ind w:firstLine="643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</w:rPr>
        <w:t>第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val="en-US" w:eastAsia="zh-CN"/>
        </w:rPr>
        <w:t>申报桂花采花高效示范林必须具备以下条件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（一）在林地上从事桂花采花生产且正常经营存续3年以上。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（二）在自有林地或流转林地上从事桂花采花生产。流转林地从事林业生产，且流转期限剩余时间在15年以上；流转行为合法规范，土地权属明确，并经林业部门审核同意。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（三）桂花采花高效示范林必须品种群统一、分区栽植，胸径15公分以上，以咸宁本地桂花品种为主，主要是产花量大、留香持久、品质好、香型好的波叶银桂、柳叶苏桂、圆叶金桂、球桂、咸宁晚桂、圆叶银桂、早银桂、秋韵、银星、银栗等（新增加品种需专家评审组认定）。</w:t>
      </w:r>
    </w:p>
    <w:p>
      <w:pPr>
        <w:ind w:firstLine="640" w:firstLineChars="200"/>
        <w:rPr>
          <w:rFonts w:hint="default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（四）桂花采花高效示范林建设连片面积需在100亩以上。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（五）基础设施完善，基地建设（立地条件选择、整地、栽植、密度改良等）和管理（施肥、修剪、病虫害防治等）符合相关技术规范和行业标准，制定标准的的生产经营管理规章，并配备有专门的技术员指导生产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（六）桂花采花高效示范林产花量需达到500斤/亩或总产量在5万斤以上。</w:t>
      </w:r>
    </w:p>
    <w:p>
      <w:pPr>
        <w:ind w:firstLine="643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  <w:t>第六条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val="en-US" w:eastAsia="zh-CN"/>
        </w:rPr>
        <w:t xml:space="preserve">  申报桂花苗木高效示范林必须具备以下条件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（一）在林地上从事桂花苗木培育且正常经营存续3年以上。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color w:val="000000"/>
          <w:sz w:val="32"/>
          <w:szCs w:val="32"/>
          <w:lang w:val="en-US" w:eastAsia="zh-CN"/>
        </w:rPr>
        <w:t>（二）在自有林地或流转林地上从事桂花苗木培育。流转林地从事林业生产，且流转期限剩余时间在15年以上；流转行为合法规范，土地权属明确，并经林业部门审核同意。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color w:val="000000"/>
          <w:sz w:val="32"/>
          <w:szCs w:val="32"/>
          <w:lang w:val="en-US" w:eastAsia="zh-CN"/>
        </w:rPr>
        <w:t>（三）桂花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苗木高效示范林必须是长势良好、树形好、树形整齐的波叶银桂、柳叶苏桂、满条红、江南丽人、长柄金桂、大叶佛顶珠等（新增加品种需专家评审组认定），提倡建设标准化密封扦插大棚。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（四）桂花苗木高效示范林建设连片面积需在100亩以上。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（五）基础设施完善，基地建设（立地条件选择、整地、栽植、密度改良等）和管理（施肥、修剪、病虫害防治等）符合相关技术规范和行业标准，制定标准的的生产经营管理规章制度，并配备有专门的技术员指导生产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color w:val="000000"/>
          <w:sz w:val="32"/>
          <w:szCs w:val="32"/>
          <w:lang w:val="en-US" w:eastAsia="zh-CN"/>
        </w:rPr>
        <w:t>（六）桂花苗木高效示范林近两年的苗木销售额达到5000元/亩或每年总销售额在50万元以上。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  <w:t xml:space="preserve">第七条  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lang w:val="en-US" w:eastAsia="zh-CN"/>
        </w:rPr>
        <w:t>申报提交材料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color w:val="000000"/>
          <w:kern w:val="2"/>
          <w:sz w:val="32"/>
          <w:szCs w:val="32"/>
          <w:lang w:val="en-US" w:eastAsia="zh-CN" w:bidi="ar-SA"/>
        </w:rPr>
        <w:t xml:space="preserve">（一）咸宁市桂花采花（苗木）高效示范林申报表（附表1）。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color w:val="000000"/>
          <w:kern w:val="2"/>
          <w:sz w:val="32"/>
          <w:szCs w:val="32"/>
          <w:lang w:val="en-US" w:eastAsia="zh-CN" w:bidi="ar-SA"/>
        </w:rPr>
        <w:t>（二）加盖审核部门公章的营业执照、税务登记、组织机构代码证和法人身份证复印件。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color w:val="000000"/>
          <w:kern w:val="2"/>
          <w:sz w:val="32"/>
          <w:szCs w:val="32"/>
          <w:lang w:val="en-US" w:eastAsia="zh-CN" w:bidi="ar-SA"/>
        </w:rPr>
        <w:t>（三）林权权属证书、土地流转合同复印件。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color w:val="000000"/>
          <w:kern w:val="2"/>
          <w:sz w:val="32"/>
          <w:szCs w:val="32"/>
          <w:lang w:val="en-US" w:eastAsia="zh-CN" w:bidi="ar-SA"/>
        </w:rPr>
        <w:t>（四）加盖本单位公章并经单位法人签字或个人签字的近两年度财务报表。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color w:val="000000"/>
          <w:kern w:val="2"/>
          <w:sz w:val="32"/>
          <w:szCs w:val="32"/>
          <w:lang w:val="en-US" w:eastAsia="zh-CN" w:bidi="ar-SA"/>
        </w:rPr>
        <w:t>（五）品种、面积、基础设施、技术人员、管理制度、鲜花和苗木销售情况等证明文件。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（六）基地照片资料。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color w:val="000000"/>
          <w:kern w:val="2"/>
          <w:sz w:val="32"/>
          <w:szCs w:val="32"/>
          <w:lang w:val="en-US" w:eastAsia="zh-CN" w:bidi="ar-SA"/>
        </w:rPr>
        <w:t>（七）其他材料。专利、成果证书、企业获奖证书等。</w:t>
      </w:r>
    </w:p>
    <w:p>
      <w:pPr>
        <w:numPr>
          <w:ilvl w:val="0"/>
          <w:numId w:val="0"/>
        </w:numPr>
        <w:ind w:firstLine="643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  <w:t>第八条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 申报受理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  <w:t>（一）各县（市、区）桂花采花（苗木）基地建设单位可向当地县级林业主管部门提出申请。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  <w:t>（二）市直单位可直接向市林业局申报。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  <w:t>（三）市、县（市、区）林业局受理申请时间为每年8月1日至9月30日。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ottom"/>
        <w:rPr>
          <w:rFonts w:hint="eastAsia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w w:val="100"/>
          <w:sz w:val="32"/>
          <w:szCs w:val="32"/>
          <w:lang w:eastAsia="zh-CN"/>
        </w:rPr>
        <w:t>第三章</w:t>
      </w:r>
      <w:r>
        <w:rPr>
          <w:rFonts w:hint="eastAsia" w:ascii="CESI黑体-GB2312" w:hAnsi="CESI黑体-GB2312" w:eastAsia="CESI黑体-GB2312" w:cs="CESI黑体-GB2312"/>
          <w:color w:val="00000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CESI黑体-GB2312" w:hAnsi="CESI黑体-GB2312" w:eastAsia="CESI黑体-GB2312" w:cs="CESI黑体-GB2312"/>
          <w:color w:val="000000"/>
          <w:w w:val="100"/>
          <w:sz w:val="32"/>
          <w:szCs w:val="32"/>
          <w:lang w:eastAsia="zh-CN"/>
        </w:rPr>
        <w:t>评审与</w:t>
      </w:r>
      <w:r>
        <w:rPr>
          <w:rFonts w:hint="eastAsia" w:ascii="CESI黑体-GB2312" w:hAnsi="CESI黑体-GB2312" w:eastAsia="CESI黑体-GB2312" w:cs="CESI黑体-GB2312"/>
          <w:color w:val="000000"/>
          <w:w w:val="100"/>
          <w:sz w:val="32"/>
          <w:szCs w:val="32"/>
        </w:rPr>
        <w:t>认</w:t>
      </w:r>
      <w:r>
        <w:rPr>
          <w:rFonts w:hint="eastAsia" w:ascii="CESI黑体-GB2312" w:hAnsi="CESI黑体-GB2312" w:eastAsia="CESI黑体-GB2312" w:cs="CESI黑体-GB2312"/>
          <w:color w:val="000000"/>
          <w:w w:val="100"/>
          <w:sz w:val="32"/>
          <w:szCs w:val="32"/>
          <w:lang w:eastAsia="zh-CN"/>
        </w:rPr>
        <w:t>定</w:t>
      </w:r>
    </w:p>
    <w:p>
      <w:pPr>
        <w:numPr>
          <w:ilvl w:val="0"/>
          <w:numId w:val="0"/>
        </w:numPr>
        <w:ind w:firstLine="643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  <w:t>第九条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 评审认定按初审、复审、审定和公示程序进行：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（一）初审。</w:t>
      </w:r>
      <w:r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  <w:t>各县（市、区）林业主管部门对申报单位所报材料的真实性进行预审，组织相关人员对照申报条件进行实地审核确认（包括品种、面积、产值等），正式行文向市林业局推荐，并附审核意见和相关材料。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（二）复审。市林业局组织有关部门负责人和专家召开桂花采花（苗木）高效示范林评审会，必要时到现场进行检查，对基地的规范性、效益性、示范性等进行打分，按照分数高低择优选定，并上报林业局办公会讨论研究确定拟奖补名单。复审受理时间为</w:t>
      </w:r>
      <w:r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  <w:t>每年10月1日至20日。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  <w:t>（三）审定。市林业局将结果上报给市中国桂花城建设领导小组审核，审核同意后作为年度桂花采花（苗木）高效示范林奖补名单。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  <w:t>（四）公示。市林业局对审定的桂花采花（苗木）高效示范林奖补名单进行公示（公示时间为7天）。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w w:val="100"/>
          <w:kern w:val="0"/>
          <w:sz w:val="32"/>
          <w:szCs w:val="20"/>
          <w:lang w:eastAsia="zh-CN"/>
        </w:rPr>
        <w:t>第四章</w:t>
      </w:r>
      <w:r>
        <w:rPr>
          <w:rFonts w:hint="eastAsia" w:ascii="CESI黑体-GB2312" w:hAnsi="CESI黑体-GB2312" w:eastAsia="CESI黑体-GB2312" w:cs="CESI黑体-GB2312"/>
          <w:w w:val="100"/>
          <w:kern w:val="0"/>
          <w:sz w:val="32"/>
          <w:szCs w:val="20"/>
          <w:lang w:val="en-US" w:eastAsia="zh-CN"/>
        </w:rPr>
        <w:t xml:space="preserve">  奖补及</w:t>
      </w:r>
      <w:r>
        <w:rPr>
          <w:rFonts w:hint="eastAsia" w:ascii="CESI黑体-GB2312" w:hAnsi="CESI黑体-GB2312" w:eastAsia="CESI黑体-GB2312" w:cs="CESI黑体-GB2312"/>
          <w:w w:val="100"/>
          <w:kern w:val="0"/>
          <w:sz w:val="32"/>
          <w:szCs w:val="20"/>
          <w:lang w:eastAsia="zh-CN"/>
        </w:rPr>
        <w:t>监督管理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w w:val="100"/>
          <w:kern w:val="0"/>
          <w:sz w:val="32"/>
          <w:szCs w:val="32"/>
          <w:lang w:val="en-US" w:eastAsia="zh-CN" w:bidi="ar-SA"/>
        </w:rPr>
        <w:t>第十条</w:t>
      </w:r>
      <w:r>
        <w:rPr>
          <w:rFonts w:hint="eastAsia" w:ascii="宋体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  <w:t> </w:t>
      </w:r>
      <w:r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  <w:t>公示无异议后，由市财政局会同市林业局（市桂花办）按照市中国桂花城建设领导小组批复文件拨付奖补资金，每个一次性奖补20万元（含林业项目补助），采花（苗木）高效示范林奖补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对象每年不超过5个，择优评定。奖补名单不与往年重复，奖补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资金主要用于扶持经营主体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和单位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投入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桂花标准化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生产经营、基础设施建设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和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w w:val="100"/>
          <w:kern w:val="0"/>
          <w:sz w:val="32"/>
          <w:szCs w:val="32"/>
          <w:lang w:val="en-US" w:eastAsia="zh-CN" w:bidi="ar-SA"/>
        </w:rPr>
        <w:t>第十一条</w:t>
      </w:r>
      <w:r>
        <w:rPr>
          <w:rFonts w:hint="eastAsia" w:ascii="仿宋_GB2312" w:hAnsi="宋体" w:eastAsia="仿宋_GB2312" w:cs="宋体"/>
          <w:color w:val="000000"/>
          <w:w w:val="100"/>
          <w:kern w:val="0"/>
          <w:sz w:val="32"/>
          <w:szCs w:val="32"/>
          <w:lang w:val="en-US" w:eastAsia="zh-CN" w:bidi="ar-SA"/>
        </w:rPr>
        <w:t xml:space="preserve">  对桂花采花（苗木）高效示范林实行运行监测制度，在每年7月10日前，填报《桂花采花（苗木）高效示范林生产经营监测表》（附表2），经县（市、区）林业主管部门审核后于当月20日前报市林业局。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  <w:t>第十二条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 桂花采花（苗木）高效示范林评选认定坚持公开、公平、公正的原则，严把审核关，严守评定纪律，确保能好中选优，真正做到示范引领作用，对申报过程中提供虚假材料的实行一票否决。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CESI黑体-GB2312" w:hAnsi="CESI黑体-GB2312" w:eastAsia="CESI黑体-GB2312" w:cs="CESI黑体-GB2312"/>
          <w:w w:val="100"/>
          <w:kern w:val="0"/>
          <w:sz w:val="32"/>
          <w:szCs w:val="20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w w:val="100"/>
          <w:kern w:val="0"/>
          <w:sz w:val="32"/>
          <w:szCs w:val="20"/>
          <w:lang w:val="en-US" w:eastAsia="zh-CN"/>
        </w:rPr>
        <w:t>第五章  附则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  <w:t>第十三条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 本办法由市林业局负责解释。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  <w:t>第十四条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 本办法自发布之日起施行，有效期两年。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附表一         </w:t>
      </w:r>
    </w:p>
    <w:p>
      <w:pPr>
        <w:pStyle w:val="2"/>
        <w:ind w:firstLine="1285" w:firstLineChars="4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咸宁市桂花采花（苗木）高效示范林申报表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885"/>
        <w:gridCol w:w="2078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建立时间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基地详细地址</w:t>
            </w:r>
          </w:p>
        </w:tc>
        <w:tc>
          <w:tcPr>
            <w:tcW w:w="604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林地类型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面积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主营产品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年产值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2" w:hRule="atLeast"/>
          <w:jc w:val="center"/>
        </w:trPr>
        <w:tc>
          <w:tcPr>
            <w:tcW w:w="24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况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介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绍</w:t>
            </w:r>
          </w:p>
        </w:tc>
        <w:tc>
          <w:tcPr>
            <w:tcW w:w="6042" w:type="dxa"/>
            <w:gridSpan w:val="3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（包括建设规模、建设期限、投资规模、生产情况、管理情况、产出规模等）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4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县（市、区）林业局意见</w:t>
            </w:r>
          </w:p>
        </w:tc>
        <w:tc>
          <w:tcPr>
            <w:tcW w:w="6042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rPr>
                <w:rFonts w:hint="eastAsia" w:ascii="Calibri" w:hAnsi="Calibri" w:eastAsia="仿宋" w:cs="Times New Roman"/>
                <w:b w:val="0"/>
                <w:kern w:val="2"/>
                <w:sz w:val="32"/>
                <w:szCs w:val="24"/>
                <w:vertAlign w:val="baseline"/>
                <w:lang w:val="en-US" w:eastAsia="zh-CN" w:bidi="ar-SA"/>
              </w:rPr>
              <w:t>（章）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480" w:type="dxa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市林业局意见</w:t>
            </w:r>
          </w:p>
        </w:tc>
        <w:tc>
          <w:tcPr>
            <w:tcW w:w="6042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ind w:firstLine="4160" w:firstLineChars="1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（章）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48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中国桂花城建设领导小组意见</w:t>
            </w:r>
          </w:p>
        </w:tc>
        <w:tc>
          <w:tcPr>
            <w:tcW w:w="6042" w:type="dxa"/>
            <w:gridSpan w:val="3"/>
          </w:tcPr>
          <w:p>
            <w:pPr>
              <w:ind w:firstLine="4160" w:firstLineChars="13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160" w:firstLineChars="13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160" w:firstLineChars="1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（章）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default" w:eastAsia="CESI仿宋-GB2312"/>
          <w:lang w:val="en-US" w:eastAsia="zh-CN"/>
        </w:rPr>
      </w:pPr>
    </w:p>
    <w:p>
      <w:pPr>
        <w:pStyle w:val="2"/>
        <w:rPr>
          <w:rFonts w:hint="default" w:eastAsia="CESI仿宋-GB2312"/>
          <w:lang w:val="en-US" w:eastAsia="zh-CN"/>
        </w:rPr>
      </w:pPr>
    </w:p>
    <w:p>
      <w:pPr>
        <w:rPr>
          <w:rFonts w:hint="default" w:eastAsia="CESI仿宋-GB2312"/>
          <w:lang w:val="en-US" w:eastAsia="zh-CN"/>
        </w:rPr>
      </w:pPr>
    </w:p>
    <w:p>
      <w:pPr>
        <w:pStyle w:val="2"/>
        <w:rPr>
          <w:rFonts w:hint="default" w:eastAsia="CESI仿宋-GB2312"/>
          <w:lang w:val="en-US" w:eastAsia="zh-CN"/>
        </w:rPr>
      </w:pPr>
    </w:p>
    <w:p>
      <w:pPr>
        <w:rPr>
          <w:rFonts w:hint="default" w:eastAsia="CESI仿宋-GB2312"/>
          <w:lang w:val="en-US" w:eastAsia="zh-CN"/>
        </w:rPr>
      </w:pPr>
    </w:p>
    <w:p>
      <w:pPr>
        <w:pStyle w:val="2"/>
        <w:rPr>
          <w:rFonts w:hint="default" w:eastAsia="CESI仿宋-GB2312"/>
          <w:lang w:val="en-US" w:eastAsia="zh-CN"/>
        </w:rPr>
      </w:pPr>
    </w:p>
    <w:p>
      <w:pPr>
        <w:rPr>
          <w:rFonts w:hint="default" w:eastAsia="CESI仿宋-GB231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附表二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《桂花采花（苗木）高效示范林生产经营监测表》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260"/>
        <w:gridCol w:w="1380"/>
        <w:gridCol w:w="1356"/>
        <w:gridCol w:w="1116"/>
        <w:gridCol w:w="24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71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基地地址</w:t>
            </w:r>
          </w:p>
        </w:tc>
        <w:tc>
          <w:tcPr>
            <w:tcW w:w="71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经济类型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pacing w:val="0"/>
                <w:sz w:val="24"/>
                <w:szCs w:val="24"/>
                <w:vertAlign w:val="baseline"/>
                <w:lang w:val="en-US" w:eastAsia="zh-CN"/>
              </w:rPr>
              <w:t>国有 □集体    □私营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职工总数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中层以上管理人员总数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技术人员总数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总资产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现有银行贷款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产品市场范围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出口</w:t>
            </w:r>
            <w:r>
              <w:rPr>
                <w:rFonts w:hint="default" w:ascii="仿宋" w:hAnsi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□</w:t>
            </w:r>
            <w:r>
              <w:rPr>
                <w:rFonts w:hint="eastAsia" w:ascii="仿宋" w:hAnsi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全国</w:t>
            </w:r>
            <w:r>
              <w:rPr>
                <w:rFonts w:hint="default" w:ascii="仿宋" w:hAnsi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□省内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基地占地面积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其中建筑面积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二、主要产品及生产情况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品种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产品单价（元）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年生产能力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占企业销售收入总额比例（%）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是否注册商标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三、效益情况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产值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销售总额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税收总额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" w:hAnsi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年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" w:hAnsi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年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资金情况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□</w:t>
            </w:r>
            <w:r>
              <w:rPr>
                <w:rFonts w:hint="eastAsia" w:ascii="仿宋" w:hAnsi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一般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□</w:t>
            </w:r>
            <w:r>
              <w:rPr>
                <w:rFonts w:hint="eastAsia" w:ascii="仿宋" w:hAnsi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紧张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订单情况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饱满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□</w:t>
            </w:r>
            <w:r>
              <w:rPr>
                <w:rFonts w:hint="eastAsia" w:ascii="仿宋" w:hAnsi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持平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□</w:t>
            </w:r>
            <w:r>
              <w:rPr>
                <w:rFonts w:hint="eastAsia" w:ascii="仿宋" w:hAnsi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下降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四、其他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企业研发中心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□</w:t>
            </w:r>
            <w:r>
              <w:rPr>
                <w:rFonts w:hint="eastAsia" w:ascii="仿宋" w:hAnsi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发明专利件数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vertAlign w:val="baseline"/>
                <w:lang w:val="en-US" w:eastAsia="zh-CN"/>
              </w:rPr>
              <w:t>企业通过认证情况</w:t>
            </w:r>
          </w:p>
        </w:tc>
        <w:tc>
          <w:tcPr>
            <w:tcW w:w="59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620"/>
        </w:tabs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Mjk5YWI4ZDExMDI5Yjc2NzY4MDVkMzI4NDg0NmMifQ=="/>
  </w:docVars>
  <w:rsids>
    <w:rsidRoot w:val="00000000"/>
    <w:rsid w:val="0C1C357A"/>
    <w:rsid w:val="12BE76D1"/>
    <w:rsid w:val="144C7A2C"/>
    <w:rsid w:val="1658657E"/>
    <w:rsid w:val="19B55D3B"/>
    <w:rsid w:val="1CA105B2"/>
    <w:rsid w:val="20B26DF4"/>
    <w:rsid w:val="25186036"/>
    <w:rsid w:val="260C1D32"/>
    <w:rsid w:val="2DAD6A27"/>
    <w:rsid w:val="31EC4032"/>
    <w:rsid w:val="33EF41AD"/>
    <w:rsid w:val="35CE74F1"/>
    <w:rsid w:val="38E95A6A"/>
    <w:rsid w:val="3F7B6278"/>
    <w:rsid w:val="3FEC6F29"/>
    <w:rsid w:val="40941047"/>
    <w:rsid w:val="494C541D"/>
    <w:rsid w:val="4A182708"/>
    <w:rsid w:val="4D6504F5"/>
    <w:rsid w:val="57DB504B"/>
    <w:rsid w:val="58896EB8"/>
    <w:rsid w:val="59125E06"/>
    <w:rsid w:val="5C9C4F3A"/>
    <w:rsid w:val="5CE34737"/>
    <w:rsid w:val="64E060B2"/>
    <w:rsid w:val="655E1C2F"/>
    <w:rsid w:val="668B0DE5"/>
    <w:rsid w:val="68776D2D"/>
    <w:rsid w:val="6CDA2B1C"/>
    <w:rsid w:val="71D8462F"/>
    <w:rsid w:val="73E739CC"/>
    <w:rsid w:val="76004806"/>
    <w:rsid w:val="788D6C84"/>
    <w:rsid w:val="7CF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line="240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2605</Words>
  <Characters>2630</Characters>
  <Lines>0</Lines>
  <Paragraphs>0</Paragraphs>
  <TotalTime>1</TotalTime>
  <ScaleCrop>false</ScaleCrop>
  <LinksUpToDate>false</LinksUpToDate>
  <CharactersWithSpaces>2849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刘氏王朝</cp:lastModifiedBy>
  <cp:lastPrinted>2023-05-25T01:43:00Z</cp:lastPrinted>
  <dcterms:modified xsi:type="dcterms:W3CDTF">2023-06-28T07:13:09Z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F678D51FB1D64C05B6394F72B29F356D</vt:lpwstr>
  </property>
</Properties>
</file>